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69" w:rsidRPr="00690169" w:rsidRDefault="00690169" w:rsidP="00690169">
      <w:pPr>
        <w:spacing w:after="120" w:line="660" w:lineRule="atLeast"/>
        <w:outlineLvl w:val="0"/>
        <w:rPr>
          <w:rFonts w:ascii="Arial" w:eastAsia="Times New Roman" w:hAnsi="Arial" w:cs="Arial"/>
          <w:b/>
          <w:bCs/>
          <w:color w:val="292B2C"/>
          <w:kern w:val="36"/>
          <w:sz w:val="60"/>
          <w:szCs w:val="60"/>
          <w:lang w:eastAsia="it-IT"/>
        </w:rPr>
      </w:pPr>
      <w:r w:rsidRPr="00690169">
        <w:rPr>
          <w:rFonts w:ascii="Arial" w:eastAsia="Times New Roman" w:hAnsi="Arial" w:cs="Arial"/>
          <w:b/>
          <w:bCs/>
          <w:color w:val="292B2C"/>
          <w:kern w:val="36"/>
          <w:sz w:val="60"/>
          <w:szCs w:val="60"/>
          <w:lang w:eastAsia="it-IT"/>
        </w:rPr>
        <w:t xml:space="preserve">Organizzazioni di volontariato: cosa cambia con la riforma del terzo settore? </w:t>
      </w:r>
    </w:p>
    <w:p w:rsidR="00690169" w:rsidRPr="00690169" w:rsidRDefault="00690169" w:rsidP="00690169">
      <w:pPr>
        <w:spacing w:after="240" w:line="240" w:lineRule="auto"/>
        <w:rPr>
          <w:rFonts w:ascii="Arial" w:eastAsia="Times New Roman" w:hAnsi="Arial" w:cs="Arial"/>
          <w:color w:val="292B2C"/>
          <w:sz w:val="24"/>
          <w:szCs w:val="24"/>
          <w:lang w:eastAsia="it-IT"/>
        </w:rPr>
      </w:pPr>
      <w:r w:rsidRPr="00690169">
        <w:rPr>
          <w:rFonts w:ascii="Arial" w:eastAsia="Times New Roman" w:hAnsi="Arial" w:cs="Arial"/>
          <w:i/>
          <w:iCs/>
          <w:color w:val="292B2C"/>
          <w:sz w:val="24"/>
          <w:szCs w:val="24"/>
          <w:lang w:eastAsia="it-IT"/>
        </w:rPr>
        <w:t>La normativa le sottopone a specifiche indicazioni e sono soggette a una serie di agevolazioni, dal regime forfetario, alle imposte indirette, fino alle donazioni. Tutte le novità per orientarsi</w:t>
      </w:r>
      <w:r w:rsidRPr="00690169">
        <w:rPr>
          <w:rFonts w:ascii="Arial" w:eastAsia="Times New Roman" w:hAnsi="Arial" w:cs="Arial"/>
          <w:color w:val="292B2C"/>
          <w:sz w:val="24"/>
          <w:szCs w:val="24"/>
          <w:lang w:eastAsia="it-IT"/>
        </w:rPr>
        <w:t> </w:t>
      </w:r>
    </w:p>
    <w:p w:rsidR="00690169" w:rsidRPr="00690169" w:rsidRDefault="00690169" w:rsidP="00690169">
      <w:pPr>
        <w:spacing w:after="0" w:line="240" w:lineRule="auto"/>
        <w:rPr>
          <w:rFonts w:ascii="Arial" w:eastAsia="Times New Roman" w:hAnsi="Arial" w:cs="Arial"/>
          <w:color w:val="6C6C6C"/>
          <w:sz w:val="24"/>
          <w:szCs w:val="24"/>
          <w:lang w:eastAsia="it-IT"/>
        </w:rPr>
      </w:pPr>
      <w:r w:rsidRPr="00690169">
        <w:rPr>
          <w:rFonts w:ascii="Arial" w:eastAsia="Times New Roman" w:hAnsi="Arial" w:cs="Arial"/>
          <w:color w:val="6C6C6C"/>
          <w:sz w:val="24"/>
          <w:szCs w:val="24"/>
          <w:lang w:eastAsia="it-IT"/>
        </w:rPr>
        <w:t xml:space="preserve">di </w:t>
      </w:r>
      <w:r w:rsidRPr="00690169">
        <w:rPr>
          <w:rFonts w:ascii="Arial" w:eastAsia="Times New Roman" w:hAnsi="Arial" w:cs="Arial"/>
          <w:b/>
          <w:bCs/>
          <w:color w:val="6C6C6C"/>
          <w:sz w:val="24"/>
          <w:szCs w:val="24"/>
          <w:lang w:eastAsia="it-IT"/>
        </w:rPr>
        <w:t xml:space="preserve">Gabriele </w:t>
      </w:r>
      <w:proofErr w:type="spellStart"/>
      <w:r w:rsidRPr="00690169">
        <w:rPr>
          <w:rFonts w:ascii="Arial" w:eastAsia="Times New Roman" w:hAnsi="Arial" w:cs="Arial"/>
          <w:b/>
          <w:bCs/>
          <w:color w:val="6C6C6C"/>
          <w:sz w:val="24"/>
          <w:szCs w:val="24"/>
          <w:lang w:eastAsia="it-IT"/>
        </w:rPr>
        <w:t>Sepio</w:t>
      </w:r>
      <w:proofErr w:type="spellEnd"/>
      <w:r w:rsidRPr="00690169">
        <w:rPr>
          <w:rFonts w:ascii="Arial" w:eastAsia="Times New Roman" w:hAnsi="Arial" w:cs="Arial"/>
          <w:color w:val="6C6C6C"/>
          <w:sz w:val="24"/>
          <w:szCs w:val="24"/>
          <w:lang w:eastAsia="it-IT"/>
        </w:rPr>
        <w:t xml:space="preserve"> </w:t>
      </w:r>
    </w:p>
    <w:p w:rsidR="00690169" w:rsidRPr="00690169" w:rsidRDefault="00690169" w:rsidP="00690169">
      <w:pPr>
        <w:spacing w:after="0" w:line="240" w:lineRule="auto"/>
        <w:rPr>
          <w:rFonts w:ascii="Arial" w:eastAsia="Times New Roman" w:hAnsi="Arial" w:cs="Arial"/>
          <w:color w:val="6C6C6C"/>
          <w:sz w:val="24"/>
          <w:szCs w:val="24"/>
          <w:lang w:eastAsia="it-IT"/>
        </w:rPr>
      </w:pPr>
      <w:r w:rsidRPr="00690169">
        <w:rPr>
          <w:rFonts w:ascii="Arial" w:eastAsia="Times New Roman" w:hAnsi="Arial" w:cs="Arial"/>
          <w:color w:val="6C6C6C"/>
          <w:sz w:val="24"/>
          <w:szCs w:val="24"/>
          <w:lang w:eastAsia="it-IT"/>
        </w:rPr>
        <w:t xml:space="preserve">06 Settembre 2019 </w:t>
      </w:r>
    </w:p>
    <w:p w:rsidR="00690169" w:rsidRPr="00690169" w:rsidRDefault="00690169" w:rsidP="00690169">
      <w:pPr>
        <w:spacing w:after="240" w:line="240" w:lineRule="auto"/>
        <w:rPr>
          <w:rFonts w:ascii="Arial" w:eastAsia="Times New Roman" w:hAnsi="Arial" w:cs="Arial"/>
          <w:color w:val="292B2C"/>
          <w:sz w:val="24"/>
          <w:szCs w:val="24"/>
          <w:lang w:eastAsia="it-IT"/>
        </w:rPr>
      </w:pPr>
      <w:r w:rsidRPr="00690169">
        <w:rPr>
          <w:rFonts w:ascii="Arial" w:eastAsia="Times New Roman" w:hAnsi="Arial" w:cs="Arial"/>
          <w:color w:val="292B2C"/>
          <w:sz w:val="24"/>
          <w:szCs w:val="24"/>
          <w:lang w:eastAsia="it-IT"/>
        </w:rPr>
        <w:t>Fonte: </w:t>
      </w:r>
      <w:hyperlink r:id="rId4" w:tgtFrame="_blank" w:history="1">
        <w:r w:rsidRPr="00690169">
          <w:rPr>
            <w:rFonts w:ascii="Arial" w:eastAsia="Times New Roman" w:hAnsi="Arial" w:cs="Arial"/>
            <w:color w:val="0066CC"/>
            <w:sz w:val="24"/>
            <w:szCs w:val="24"/>
            <w:u w:val="single"/>
            <w:lang w:eastAsia="it-IT"/>
          </w:rPr>
          <w:t>Comunicare il sociale</w:t>
        </w:r>
      </w:hyperlink>
    </w:p>
    <w:p w:rsidR="00690169" w:rsidRPr="00690169" w:rsidRDefault="00690169" w:rsidP="00690169">
      <w:pPr>
        <w:spacing w:after="240" w:line="240" w:lineRule="auto"/>
        <w:rPr>
          <w:rFonts w:ascii="Arial" w:eastAsia="Times New Roman" w:hAnsi="Arial" w:cs="Arial"/>
          <w:color w:val="292B2C"/>
          <w:sz w:val="24"/>
          <w:szCs w:val="24"/>
          <w:lang w:eastAsia="it-IT"/>
        </w:rPr>
      </w:pPr>
      <w:r w:rsidRPr="00690169">
        <w:rPr>
          <w:rFonts w:ascii="Arial" w:eastAsia="Times New Roman" w:hAnsi="Arial" w:cs="Arial"/>
          <w:color w:val="292B2C"/>
          <w:sz w:val="24"/>
          <w:szCs w:val="24"/>
          <w:lang w:eastAsia="it-IT"/>
        </w:rPr>
        <w:t>Gli enti del volontariato costituiscono uno dei pilastri del non profit italiano e giocano un ruolo privilegiato nella riforma del terzo settore. Il decreto legislativo 117/2017 o codice del terzo settore (</w:t>
      </w:r>
      <w:proofErr w:type="spellStart"/>
      <w:r w:rsidRPr="00690169">
        <w:rPr>
          <w:rFonts w:ascii="Arial" w:eastAsia="Times New Roman" w:hAnsi="Arial" w:cs="Arial"/>
          <w:color w:val="292B2C"/>
          <w:sz w:val="24"/>
          <w:szCs w:val="24"/>
          <w:lang w:eastAsia="it-IT"/>
        </w:rPr>
        <w:t>Cts</w:t>
      </w:r>
      <w:proofErr w:type="spellEnd"/>
      <w:r w:rsidRPr="00690169">
        <w:rPr>
          <w:rFonts w:ascii="Arial" w:eastAsia="Times New Roman" w:hAnsi="Arial" w:cs="Arial"/>
          <w:color w:val="292B2C"/>
          <w:sz w:val="24"/>
          <w:szCs w:val="24"/>
          <w:lang w:eastAsia="it-IT"/>
        </w:rPr>
        <w:t>) ha infatti abrogato la precedente normativa di riferimento includendo le organizzazioni di volontariato (</w:t>
      </w:r>
      <w:proofErr w:type="spellStart"/>
      <w:r w:rsidRPr="00690169">
        <w:rPr>
          <w:rFonts w:ascii="Arial" w:eastAsia="Times New Roman" w:hAnsi="Arial" w:cs="Arial"/>
          <w:color w:val="292B2C"/>
          <w:sz w:val="24"/>
          <w:szCs w:val="24"/>
          <w:lang w:eastAsia="it-IT"/>
        </w:rPr>
        <w:t>Odv</w:t>
      </w:r>
      <w:proofErr w:type="spellEnd"/>
      <w:r w:rsidRPr="00690169">
        <w:rPr>
          <w:rFonts w:ascii="Arial" w:eastAsia="Times New Roman" w:hAnsi="Arial" w:cs="Arial"/>
          <w:color w:val="292B2C"/>
          <w:sz w:val="24"/>
          <w:szCs w:val="24"/>
          <w:lang w:eastAsia="it-IT"/>
        </w:rPr>
        <w:t>) tra le particolari categorie di enti del terzo settore (</w:t>
      </w:r>
      <w:proofErr w:type="spellStart"/>
      <w:r w:rsidRPr="00690169">
        <w:rPr>
          <w:rFonts w:ascii="Arial" w:eastAsia="Times New Roman" w:hAnsi="Arial" w:cs="Arial"/>
          <w:color w:val="292B2C"/>
          <w:sz w:val="24"/>
          <w:szCs w:val="24"/>
          <w:lang w:eastAsia="it-IT"/>
        </w:rPr>
        <w:t>Ets</w:t>
      </w:r>
      <w:proofErr w:type="spellEnd"/>
      <w:r w:rsidRPr="00690169">
        <w:rPr>
          <w:rFonts w:ascii="Arial" w:eastAsia="Times New Roman" w:hAnsi="Arial" w:cs="Arial"/>
          <w:color w:val="292B2C"/>
          <w:sz w:val="24"/>
          <w:szCs w:val="24"/>
          <w:lang w:eastAsia="it-IT"/>
        </w:rPr>
        <w:t>), con una sezione ad esse dedicata nel registro unico nazionale (</w:t>
      </w:r>
      <w:proofErr w:type="spellStart"/>
      <w:r w:rsidRPr="00690169">
        <w:rPr>
          <w:rFonts w:ascii="Arial" w:eastAsia="Times New Roman" w:hAnsi="Arial" w:cs="Arial"/>
          <w:color w:val="292B2C"/>
          <w:sz w:val="24"/>
          <w:szCs w:val="24"/>
          <w:lang w:eastAsia="it-IT"/>
        </w:rPr>
        <w:t>Runts</w:t>
      </w:r>
      <w:proofErr w:type="spellEnd"/>
      <w:r w:rsidRPr="00690169">
        <w:rPr>
          <w:rFonts w:ascii="Arial" w:eastAsia="Times New Roman" w:hAnsi="Arial" w:cs="Arial"/>
          <w:color w:val="292B2C"/>
          <w:sz w:val="24"/>
          <w:szCs w:val="24"/>
          <w:lang w:eastAsia="it-IT"/>
        </w:rPr>
        <w:t>).</w:t>
      </w:r>
    </w:p>
    <w:p w:rsidR="00690169" w:rsidRPr="00690169" w:rsidRDefault="00690169" w:rsidP="00690169">
      <w:pPr>
        <w:spacing w:after="240" w:line="240" w:lineRule="auto"/>
        <w:rPr>
          <w:rFonts w:ascii="Arial" w:eastAsia="Times New Roman" w:hAnsi="Arial" w:cs="Arial"/>
          <w:color w:val="292B2C"/>
          <w:sz w:val="24"/>
          <w:szCs w:val="24"/>
          <w:lang w:eastAsia="it-IT"/>
        </w:rPr>
      </w:pPr>
      <w:r w:rsidRPr="00690169">
        <w:rPr>
          <w:rFonts w:ascii="Arial" w:eastAsia="Times New Roman" w:hAnsi="Arial" w:cs="Arial"/>
          <w:b/>
          <w:bCs/>
          <w:color w:val="292B2C"/>
          <w:sz w:val="24"/>
          <w:szCs w:val="24"/>
          <w:lang w:eastAsia="it-IT"/>
        </w:rPr>
        <w:t>Dallo statuto alla gestione delle attività</w:t>
      </w:r>
      <w:r w:rsidRPr="00690169">
        <w:rPr>
          <w:rFonts w:ascii="Arial" w:eastAsia="Times New Roman" w:hAnsi="Arial" w:cs="Arial"/>
          <w:color w:val="292B2C"/>
          <w:sz w:val="24"/>
          <w:szCs w:val="24"/>
          <w:lang w:eastAsia="it-IT"/>
        </w:rPr>
        <w:br/>
        <w:t xml:space="preserve">L’accesso al nuovo regime è rimesso sempre ad una scelta dell’ente che sarà tenuto ad allineare il proprio statuto alle disposizioni del nuovo codice. Sul piano operativo, quindi, il primo </w:t>
      </w:r>
      <w:proofErr w:type="spellStart"/>
      <w:r w:rsidRPr="00690169">
        <w:rPr>
          <w:rFonts w:ascii="Arial" w:eastAsia="Times New Roman" w:hAnsi="Arial" w:cs="Arial"/>
          <w:i/>
          <w:iCs/>
          <w:color w:val="292B2C"/>
          <w:sz w:val="24"/>
          <w:szCs w:val="24"/>
          <w:lang w:eastAsia="it-IT"/>
        </w:rPr>
        <w:t>step</w:t>
      </w:r>
      <w:proofErr w:type="spellEnd"/>
      <w:r w:rsidRPr="00690169">
        <w:rPr>
          <w:rFonts w:ascii="Arial" w:eastAsia="Times New Roman" w:hAnsi="Arial" w:cs="Arial"/>
          <w:color w:val="292B2C"/>
          <w:sz w:val="24"/>
          <w:szCs w:val="24"/>
          <w:lang w:eastAsia="it-IT"/>
        </w:rPr>
        <w:t xml:space="preserve"> da compiere riguarda l’individuazione delle attività istituzionali che si intendono svolgere (tra quelle di interesse generale previste all’art. 5 del </w:t>
      </w:r>
      <w:proofErr w:type="spellStart"/>
      <w:r w:rsidRPr="00690169">
        <w:rPr>
          <w:rFonts w:ascii="Arial" w:eastAsia="Times New Roman" w:hAnsi="Arial" w:cs="Arial"/>
          <w:color w:val="292B2C"/>
          <w:sz w:val="24"/>
          <w:szCs w:val="24"/>
          <w:lang w:eastAsia="it-IT"/>
        </w:rPr>
        <w:t>Cts</w:t>
      </w:r>
      <w:proofErr w:type="spellEnd"/>
      <w:r w:rsidRPr="00690169">
        <w:rPr>
          <w:rFonts w:ascii="Arial" w:eastAsia="Times New Roman" w:hAnsi="Arial" w:cs="Arial"/>
          <w:color w:val="292B2C"/>
          <w:sz w:val="24"/>
          <w:szCs w:val="24"/>
          <w:lang w:eastAsia="it-IT"/>
        </w:rPr>
        <w:t xml:space="preserve">), le quali devono costituire l’oggetto esclusivo o prevalente dell’ente. Le </w:t>
      </w:r>
      <w:proofErr w:type="spellStart"/>
      <w:r w:rsidRPr="00690169">
        <w:rPr>
          <w:rFonts w:ascii="Arial" w:eastAsia="Times New Roman" w:hAnsi="Arial" w:cs="Arial"/>
          <w:color w:val="292B2C"/>
          <w:sz w:val="24"/>
          <w:szCs w:val="24"/>
          <w:lang w:eastAsia="it-IT"/>
        </w:rPr>
        <w:t>Odv</w:t>
      </w:r>
      <w:proofErr w:type="spellEnd"/>
      <w:r w:rsidRPr="00690169">
        <w:rPr>
          <w:rFonts w:ascii="Arial" w:eastAsia="Times New Roman" w:hAnsi="Arial" w:cs="Arial"/>
          <w:color w:val="292B2C"/>
          <w:sz w:val="24"/>
          <w:szCs w:val="24"/>
          <w:lang w:eastAsia="it-IT"/>
        </w:rPr>
        <w:t xml:space="preserve">, inoltre, dovranno prestare particolare attenzione alle modalità di svolgimento di tali attività, da esercitarsi prevalentemente a favore di soggetti terzi e con l’ausilio prevalente di volontari associati (art. 32 del </w:t>
      </w:r>
      <w:proofErr w:type="spellStart"/>
      <w:r w:rsidRPr="00690169">
        <w:rPr>
          <w:rFonts w:ascii="Arial" w:eastAsia="Times New Roman" w:hAnsi="Arial" w:cs="Arial"/>
          <w:color w:val="292B2C"/>
          <w:sz w:val="24"/>
          <w:szCs w:val="24"/>
          <w:lang w:eastAsia="it-IT"/>
        </w:rPr>
        <w:t>Cts</w:t>
      </w:r>
      <w:proofErr w:type="spellEnd"/>
      <w:r w:rsidRPr="00690169">
        <w:rPr>
          <w:rFonts w:ascii="Arial" w:eastAsia="Times New Roman" w:hAnsi="Arial" w:cs="Arial"/>
          <w:color w:val="292B2C"/>
          <w:sz w:val="24"/>
          <w:szCs w:val="24"/>
          <w:lang w:eastAsia="it-IT"/>
        </w:rPr>
        <w:t xml:space="preserve">). Accanto alle attività istituzionali, le </w:t>
      </w:r>
      <w:proofErr w:type="spellStart"/>
      <w:r w:rsidRPr="00690169">
        <w:rPr>
          <w:rFonts w:ascii="Arial" w:eastAsia="Times New Roman" w:hAnsi="Arial" w:cs="Arial"/>
          <w:color w:val="292B2C"/>
          <w:sz w:val="24"/>
          <w:szCs w:val="24"/>
          <w:lang w:eastAsia="it-IT"/>
        </w:rPr>
        <w:t>Odv</w:t>
      </w:r>
      <w:proofErr w:type="spellEnd"/>
      <w:r w:rsidRPr="00690169">
        <w:rPr>
          <w:rFonts w:ascii="Arial" w:eastAsia="Times New Roman" w:hAnsi="Arial" w:cs="Arial"/>
          <w:color w:val="292B2C"/>
          <w:sz w:val="24"/>
          <w:szCs w:val="24"/>
          <w:lang w:eastAsia="it-IT"/>
        </w:rPr>
        <w:t xml:space="preserve"> per autofinanziarsi possono organizzare anche campagne di raccolta fondi (art. 7 del </w:t>
      </w:r>
      <w:proofErr w:type="spellStart"/>
      <w:r w:rsidRPr="00690169">
        <w:rPr>
          <w:rFonts w:ascii="Arial" w:eastAsia="Times New Roman" w:hAnsi="Arial" w:cs="Arial"/>
          <w:color w:val="292B2C"/>
          <w:sz w:val="24"/>
          <w:szCs w:val="24"/>
          <w:lang w:eastAsia="it-IT"/>
        </w:rPr>
        <w:t>Cts</w:t>
      </w:r>
      <w:proofErr w:type="spellEnd"/>
      <w:r w:rsidRPr="00690169">
        <w:rPr>
          <w:rFonts w:ascii="Arial" w:eastAsia="Times New Roman" w:hAnsi="Arial" w:cs="Arial"/>
          <w:color w:val="292B2C"/>
          <w:sz w:val="24"/>
          <w:szCs w:val="24"/>
          <w:lang w:eastAsia="it-IT"/>
        </w:rPr>
        <w:t xml:space="preserve">) o svolgere attività “diverse” da quelle di interesse generale (art. 6 del </w:t>
      </w:r>
      <w:proofErr w:type="spellStart"/>
      <w:r w:rsidRPr="00690169">
        <w:rPr>
          <w:rFonts w:ascii="Arial" w:eastAsia="Times New Roman" w:hAnsi="Arial" w:cs="Arial"/>
          <w:color w:val="292B2C"/>
          <w:sz w:val="24"/>
          <w:szCs w:val="24"/>
          <w:lang w:eastAsia="it-IT"/>
        </w:rPr>
        <w:t>Cts</w:t>
      </w:r>
      <w:proofErr w:type="spellEnd"/>
      <w:r w:rsidRPr="00690169">
        <w:rPr>
          <w:rFonts w:ascii="Arial" w:eastAsia="Times New Roman" w:hAnsi="Arial" w:cs="Arial"/>
          <w:color w:val="292B2C"/>
          <w:sz w:val="24"/>
          <w:szCs w:val="24"/>
          <w:lang w:eastAsia="it-IT"/>
        </w:rPr>
        <w:t xml:space="preserve">), purché secondarie e strumentali. Tali previsioni costituiscono indubbiamente per le </w:t>
      </w:r>
      <w:proofErr w:type="spellStart"/>
      <w:r w:rsidRPr="00690169">
        <w:rPr>
          <w:rFonts w:ascii="Arial" w:eastAsia="Times New Roman" w:hAnsi="Arial" w:cs="Arial"/>
          <w:color w:val="292B2C"/>
          <w:sz w:val="24"/>
          <w:szCs w:val="24"/>
          <w:lang w:eastAsia="it-IT"/>
        </w:rPr>
        <w:t>Odv</w:t>
      </w:r>
      <w:proofErr w:type="spellEnd"/>
      <w:r w:rsidRPr="00690169">
        <w:rPr>
          <w:rFonts w:ascii="Arial" w:eastAsia="Times New Roman" w:hAnsi="Arial" w:cs="Arial"/>
          <w:color w:val="292B2C"/>
          <w:sz w:val="24"/>
          <w:szCs w:val="24"/>
          <w:lang w:eastAsia="it-IT"/>
        </w:rPr>
        <w:t xml:space="preserve"> una grande</w:t>
      </w:r>
      <w:r w:rsidRPr="00690169">
        <w:rPr>
          <w:rFonts w:ascii="Arial" w:eastAsia="Times New Roman" w:hAnsi="Arial" w:cs="Arial"/>
          <w:i/>
          <w:iCs/>
          <w:color w:val="292B2C"/>
          <w:sz w:val="24"/>
          <w:szCs w:val="24"/>
          <w:lang w:eastAsia="it-IT"/>
        </w:rPr>
        <w:t xml:space="preserve"> chance</w:t>
      </w:r>
      <w:r w:rsidRPr="00690169">
        <w:rPr>
          <w:rFonts w:ascii="Arial" w:eastAsia="Times New Roman" w:hAnsi="Arial" w:cs="Arial"/>
          <w:color w:val="292B2C"/>
          <w:sz w:val="24"/>
          <w:szCs w:val="24"/>
          <w:lang w:eastAsia="it-IT"/>
        </w:rPr>
        <w:t xml:space="preserve"> rispetto al passato, in quanto le uniche attività ulteriori previste erano le “attività commerciali e produttive marginali” (di cui al dm 25 maggio 1995).</w:t>
      </w:r>
    </w:p>
    <w:p w:rsidR="00690169" w:rsidRPr="00690169" w:rsidRDefault="00690169" w:rsidP="00690169">
      <w:pPr>
        <w:spacing w:after="240" w:line="240" w:lineRule="auto"/>
        <w:rPr>
          <w:rFonts w:ascii="Arial" w:eastAsia="Times New Roman" w:hAnsi="Arial" w:cs="Arial"/>
          <w:color w:val="292B2C"/>
          <w:sz w:val="24"/>
          <w:szCs w:val="24"/>
          <w:lang w:eastAsia="it-IT"/>
        </w:rPr>
      </w:pPr>
      <w:r w:rsidRPr="00690169">
        <w:rPr>
          <w:rFonts w:ascii="Arial" w:eastAsia="Times New Roman" w:hAnsi="Arial" w:cs="Arial"/>
          <w:b/>
          <w:bCs/>
          <w:color w:val="292B2C"/>
          <w:sz w:val="24"/>
          <w:szCs w:val="24"/>
          <w:lang w:eastAsia="it-IT"/>
        </w:rPr>
        <w:t xml:space="preserve">Fiscalità. Ecco chi accede al regime forfetario </w:t>
      </w:r>
      <w:r w:rsidRPr="00690169">
        <w:rPr>
          <w:rFonts w:ascii="Arial" w:eastAsia="Times New Roman" w:hAnsi="Arial" w:cs="Arial"/>
          <w:color w:val="292B2C"/>
          <w:sz w:val="24"/>
          <w:szCs w:val="24"/>
          <w:lang w:eastAsia="it-IT"/>
        </w:rPr>
        <w:br/>
        <w:t xml:space="preserve">Sul fronte fiscale, numerose le novità per le </w:t>
      </w:r>
      <w:proofErr w:type="spellStart"/>
      <w:r w:rsidRPr="00690169">
        <w:rPr>
          <w:rFonts w:ascii="Arial" w:eastAsia="Times New Roman" w:hAnsi="Arial" w:cs="Arial"/>
          <w:color w:val="292B2C"/>
          <w:sz w:val="24"/>
          <w:szCs w:val="24"/>
          <w:lang w:eastAsia="it-IT"/>
        </w:rPr>
        <w:t>Odv</w:t>
      </w:r>
      <w:proofErr w:type="spellEnd"/>
      <w:r w:rsidRPr="00690169">
        <w:rPr>
          <w:rFonts w:ascii="Arial" w:eastAsia="Times New Roman" w:hAnsi="Arial" w:cs="Arial"/>
          <w:color w:val="292B2C"/>
          <w:sz w:val="24"/>
          <w:szCs w:val="24"/>
          <w:lang w:eastAsia="it-IT"/>
        </w:rPr>
        <w:t xml:space="preserve"> che saranno chiamate a valutare le opportunità della riforma del terzo settore che revisiona il regime ai fini delle imposte dirette e amplia il novero delle agevolazioni di cui tali enti potranno beneficiare. Come detto, accedendo al terzo settore tali enti potranno autofinanziarsi anche svolgendo attività commerciali, seppure in via del tutto secondaria, e, proprio per questo tipo di ricavi il legislatore ha concesso a tali enti un regime di tassazione particolarmente agevolato. Nello specifico, per le </w:t>
      </w:r>
      <w:proofErr w:type="spellStart"/>
      <w:r w:rsidRPr="00690169">
        <w:rPr>
          <w:rFonts w:ascii="Arial" w:eastAsia="Times New Roman" w:hAnsi="Arial" w:cs="Arial"/>
          <w:color w:val="292B2C"/>
          <w:sz w:val="24"/>
          <w:szCs w:val="24"/>
          <w:lang w:eastAsia="it-IT"/>
        </w:rPr>
        <w:t>Odv</w:t>
      </w:r>
      <w:proofErr w:type="spellEnd"/>
      <w:r w:rsidRPr="00690169">
        <w:rPr>
          <w:rFonts w:ascii="Arial" w:eastAsia="Times New Roman" w:hAnsi="Arial" w:cs="Arial"/>
          <w:color w:val="292B2C"/>
          <w:sz w:val="24"/>
          <w:szCs w:val="24"/>
          <w:lang w:eastAsia="it-IT"/>
        </w:rPr>
        <w:t xml:space="preserve"> con ricavi annui non superiori a 130 mila euro è possibile optare per la determinazione forfetaria del reddito di impresa eventualmente prodotto, applicando all’ammontare dei ricavi un coefficiente di redditività pari all’1% (art. 86 </w:t>
      </w:r>
      <w:proofErr w:type="spellStart"/>
      <w:r w:rsidRPr="00690169">
        <w:rPr>
          <w:rFonts w:ascii="Arial" w:eastAsia="Times New Roman" w:hAnsi="Arial" w:cs="Arial"/>
          <w:color w:val="292B2C"/>
          <w:sz w:val="24"/>
          <w:szCs w:val="24"/>
          <w:lang w:eastAsia="it-IT"/>
        </w:rPr>
        <w:t>Cts</w:t>
      </w:r>
      <w:proofErr w:type="spellEnd"/>
      <w:r w:rsidRPr="00690169">
        <w:rPr>
          <w:rFonts w:ascii="Arial" w:eastAsia="Times New Roman" w:hAnsi="Arial" w:cs="Arial"/>
          <w:color w:val="292B2C"/>
          <w:sz w:val="24"/>
          <w:szCs w:val="24"/>
          <w:lang w:eastAsia="it-IT"/>
        </w:rPr>
        <w:t xml:space="preserve">). Laddove i ricavi siano superiori, è possibile fin ogni caso beneficiare del regime forfetario previsto per gli </w:t>
      </w:r>
      <w:proofErr w:type="spellStart"/>
      <w:r w:rsidRPr="00690169">
        <w:rPr>
          <w:rFonts w:ascii="Arial" w:eastAsia="Times New Roman" w:hAnsi="Arial" w:cs="Arial"/>
          <w:color w:val="292B2C"/>
          <w:sz w:val="24"/>
          <w:szCs w:val="24"/>
          <w:lang w:eastAsia="it-IT"/>
        </w:rPr>
        <w:t>Ets</w:t>
      </w:r>
      <w:proofErr w:type="spellEnd"/>
      <w:r w:rsidRPr="00690169">
        <w:rPr>
          <w:rFonts w:ascii="Arial" w:eastAsia="Times New Roman" w:hAnsi="Arial" w:cs="Arial"/>
          <w:color w:val="292B2C"/>
          <w:sz w:val="24"/>
          <w:szCs w:val="24"/>
          <w:lang w:eastAsia="it-IT"/>
        </w:rPr>
        <w:t xml:space="preserve"> non commerciali (art. 80 </w:t>
      </w:r>
      <w:proofErr w:type="spellStart"/>
      <w:r w:rsidRPr="00690169">
        <w:rPr>
          <w:rFonts w:ascii="Arial" w:eastAsia="Times New Roman" w:hAnsi="Arial" w:cs="Arial"/>
          <w:color w:val="292B2C"/>
          <w:sz w:val="24"/>
          <w:szCs w:val="24"/>
          <w:lang w:eastAsia="it-IT"/>
        </w:rPr>
        <w:t>Cts</w:t>
      </w:r>
      <w:proofErr w:type="spellEnd"/>
      <w:r w:rsidRPr="00690169">
        <w:rPr>
          <w:rFonts w:ascii="Arial" w:eastAsia="Times New Roman" w:hAnsi="Arial" w:cs="Arial"/>
          <w:color w:val="292B2C"/>
          <w:sz w:val="24"/>
          <w:szCs w:val="24"/>
          <w:lang w:eastAsia="it-IT"/>
        </w:rPr>
        <w:t xml:space="preserve">), che, seppure meno vantaggioso rispetto a quello dedicato alle </w:t>
      </w:r>
      <w:proofErr w:type="spellStart"/>
      <w:r w:rsidRPr="00690169">
        <w:rPr>
          <w:rFonts w:ascii="Arial" w:eastAsia="Times New Roman" w:hAnsi="Arial" w:cs="Arial"/>
          <w:color w:val="292B2C"/>
          <w:sz w:val="24"/>
          <w:szCs w:val="24"/>
          <w:lang w:eastAsia="it-IT"/>
        </w:rPr>
        <w:t>Odv</w:t>
      </w:r>
      <w:proofErr w:type="spellEnd"/>
      <w:r w:rsidRPr="00690169">
        <w:rPr>
          <w:rFonts w:ascii="Arial" w:eastAsia="Times New Roman" w:hAnsi="Arial" w:cs="Arial"/>
          <w:color w:val="292B2C"/>
          <w:sz w:val="24"/>
          <w:szCs w:val="24"/>
          <w:lang w:eastAsia="it-IT"/>
        </w:rPr>
        <w:t>, è comunque agevolato rispetto alle regole ordinarie.</w:t>
      </w:r>
    </w:p>
    <w:p w:rsidR="00690169" w:rsidRPr="00690169" w:rsidRDefault="00690169" w:rsidP="00690169">
      <w:pPr>
        <w:spacing w:after="240" w:line="240" w:lineRule="auto"/>
        <w:rPr>
          <w:rFonts w:ascii="Arial" w:eastAsia="Times New Roman" w:hAnsi="Arial" w:cs="Arial"/>
          <w:color w:val="292B2C"/>
          <w:sz w:val="24"/>
          <w:szCs w:val="24"/>
          <w:lang w:eastAsia="it-IT"/>
        </w:rPr>
      </w:pPr>
      <w:r w:rsidRPr="00690169">
        <w:rPr>
          <w:rFonts w:ascii="Arial" w:eastAsia="Times New Roman" w:hAnsi="Arial" w:cs="Arial"/>
          <w:color w:val="292B2C"/>
          <w:sz w:val="24"/>
          <w:szCs w:val="24"/>
          <w:lang w:eastAsia="it-IT"/>
        </w:rPr>
        <w:lastRenderedPageBreak/>
        <w:t xml:space="preserve">In ogni caso, alcune attività che per altre tipologie di enti sarebbero astrattamente commerciali, per le </w:t>
      </w:r>
      <w:proofErr w:type="spellStart"/>
      <w:r w:rsidRPr="00690169">
        <w:rPr>
          <w:rFonts w:ascii="Arial" w:eastAsia="Times New Roman" w:hAnsi="Arial" w:cs="Arial"/>
          <w:color w:val="292B2C"/>
          <w:sz w:val="24"/>
          <w:szCs w:val="24"/>
          <w:lang w:eastAsia="it-IT"/>
        </w:rPr>
        <w:t>Odv</w:t>
      </w:r>
      <w:proofErr w:type="spellEnd"/>
      <w:r w:rsidRPr="00690169">
        <w:rPr>
          <w:rFonts w:ascii="Arial" w:eastAsia="Times New Roman" w:hAnsi="Arial" w:cs="Arial"/>
          <w:color w:val="292B2C"/>
          <w:sz w:val="24"/>
          <w:szCs w:val="24"/>
          <w:lang w:eastAsia="it-IT"/>
        </w:rPr>
        <w:t xml:space="preserve"> vengono espressamente </w:t>
      </w:r>
      <w:proofErr w:type="spellStart"/>
      <w:r w:rsidRPr="00690169">
        <w:rPr>
          <w:rFonts w:ascii="Arial" w:eastAsia="Times New Roman" w:hAnsi="Arial" w:cs="Arial"/>
          <w:color w:val="292B2C"/>
          <w:sz w:val="24"/>
          <w:szCs w:val="24"/>
          <w:lang w:eastAsia="it-IT"/>
        </w:rPr>
        <w:t>decommercializzate</w:t>
      </w:r>
      <w:proofErr w:type="spellEnd"/>
      <w:r w:rsidRPr="00690169">
        <w:rPr>
          <w:rFonts w:ascii="Arial" w:eastAsia="Times New Roman" w:hAnsi="Arial" w:cs="Arial"/>
          <w:color w:val="292B2C"/>
          <w:sz w:val="24"/>
          <w:szCs w:val="24"/>
          <w:lang w:eastAsia="it-IT"/>
        </w:rPr>
        <w:t xml:space="preserve">, in ragione della natura prettamente volontaria dell’ente e delle particolari finalità perseguite. Tra queste, rientrano ad esempio le attività di somministrazione di alimenti e bevande effettuate dai volontari in occasione di manifestazioni a titolo occasionale, la cessione di beni  acquisiti da terzi a titolo di sovvenzione, nonché la cessione di beni prodotti dagli assistiti/volontari (art. 84 </w:t>
      </w:r>
      <w:proofErr w:type="spellStart"/>
      <w:r w:rsidRPr="00690169">
        <w:rPr>
          <w:rFonts w:ascii="Arial" w:eastAsia="Times New Roman" w:hAnsi="Arial" w:cs="Arial"/>
          <w:color w:val="292B2C"/>
          <w:sz w:val="24"/>
          <w:szCs w:val="24"/>
          <w:lang w:eastAsia="it-IT"/>
        </w:rPr>
        <w:t>Cts</w:t>
      </w:r>
      <w:proofErr w:type="spellEnd"/>
      <w:r w:rsidRPr="00690169">
        <w:rPr>
          <w:rFonts w:ascii="Arial" w:eastAsia="Times New Roman" w:hAnsi="Arial" w:cs="Arial"/>
          <w:color w:val="292B2C"/>
          <w:sz w:val="24"/>
          <w:szCs w:val="24"/>
          <w:lang w:eastAsia="it-IT"/>
        </w:rPr>
        <w:t>).</w:t>
      </w:r>
    </w:p>
    <w:p w:rsidR="00690169" w:rsidRPr="00690169" w:rsidRDefault="00690169" w:rsidP="00690169">
      <w:pPr>
        <w:spacing w:after="240" w:line="240" w:lineRule="auto"/>
        <w:rPr>
          <w:rFonts w:ascii="Arial" w:eastAsia="Times New Roman" w:hAnsi="Arial" w:cs="Arial"/>
          <w:color w:val="292B2C"/>
          <w:sz w:val="24"/>
          <w:szCs w:val="24"/>
          <w:lang w:eastAsia="it-IT"/>
        </w:rPr>
      </w:pPr>
      <w:r w:rsidRPr="00690169">
        <w:rPr>
          <w:rFonts w:ascii="Arial" w:eastAsia="Times New Roman" w:hAnsi="Arial" w:cs="Arial"/>
          <w:b/>
          <w:bCs/>
          <w:color w:val="292B2C"/>
          <w:sz w:val="24"/>
          <w:szCs w:val="24"/>
          <w:lang w:eastAsia="it-IT"/>
        </w:rPr>
        <w:t>Tutti i vantaggi sulle imposte indirette</w:t>
      </w:r>
      <w:r w:rsidRPr="00690169">
        <w:rPr>
          <w:rFonts w:ascii="Arial" w:eastAsia="Times New Roman" w:hAnsi="Arial" w:cs="Arial"/>
          <w:color w:val="292B2C"/>
          <w:sz w:val="24"/>
          <w:szCs w:val="24"/>
          <w:lang w:eastAsia="it-IT"/>
        </w:rPr>
        <w:br/>
        <w:t xml:space="preserve">Numerose sono anche le misure di vantaggio previste per le imposte indirette di cui le </w:t>
      </w:r>
      <w:proofErr w:type="spellStart"/>
      <w:r w:rsidRPr="00690169">
        <w:rPr>
          <w:rFonts w:ascii="Arial" w:eastAsia="Times New Roman" w:hAnsi="Arial" w:cs="Arial"/>
          <w:color w:val="292B2C"/>
          <w:sz w:val="24"/>
          <w:szCs w:val="24"/>
          <w:lang w:eastAsia="it-IT"/>
        </w:rPr>
        <w:t>Odv</w:t>
      </w:r>
      <w:proofErr w:type="spellEnd"/>
      <w:r w:rsidRPr="00690169">
        <w:rPr>
          <w:rFonts w:ascii="Arial" w:eastAsia="Times New Roman" w:hAnsi="Arial" w:cs="Arial"/>
          <w:color w:val="292B2C"/>
          <w:sz w:val="24"/>
          <w:szCs w:val="24"/>
          <w:lang w:eastAsia="it-IT"/>
        </w:rPr>
        <w:t xml:space="preserve"> possono beneficiare. Alcune comuni anche agli altri </w:t>
      </w:r>
      <w:proofErr w:type="spellStart"/>
      <w:r w:rsidRPr="00690169">
        <w:rPr>
          <w:rFonts w:ascii="Arial" w:eastAsia="Times New Roman" w:hAnsi="Arial" w:cs="Arial"/>
          <w:color w:val="292B2C"/>
          <w:sz w:val="24"/>
          <w:szCs w:val="24"/>
          <w:lang w:eastAsia="it-IT"/>
        </w:rPr>
        <w:t>Ets</w:t>
      </w:r>
      <w:proofErr w:type="spellEnd"/>
      <w:r w:rsidRPr="00690169">
        <w:rPr>
          <w:rFonts w:ascii="Arial" w:eastAsia="Times New Roman" w:hAnsi="Arial" w:cs="Arial"/>
          <w:color w:val="292B2C"/>
          <w:sz w:val="24"/>
          <w:szCs w:val="24"/>
          <w:lang w:eastAsia="it-IT"/>
        </w:rPr>
        <w:t xml:space="preserve">, altre, invece, esclusivamente destinate a questa particolare tipologia di organizzazione. Tra le prime, vi sono l’esenzione dalle imposte di successione e donazione, nonché da quelle </w:t>
      </w:r>
      <w:proofErr w:type="spellStart"/>
      <w:r w:rsidRPr="00690169">
        <w:rPr>
          <w:rFonts w:ascii="Arial" w:eastAsia="Times New Roman" w:hAnsi="Arial" w:cs="Arial"/>
          <w:color w:val="292B2C"/>
          <w:sz w:val="24"/>
          <w:szCs w:val="24"/>
          <w:lang w:eastAsia="it-IT"/>
        </w:rPr>
        <w:t>ipocatastali</w:t>
      </w:r>
      <w:proofErr w:type="spellEnd"/>
      <w:r w:rsidRPr="00690169">
        <w:rPr>
          <w:rFonts w:ascii="Arial" w:eastAsia="Times New Roman" w:hAnsi="Arial" w:cs="Arial"/>
          <w:color w:val="292B2C"/>
          <w:sz w:val="24"/>
          <w:szCs w:val="24"/>
          <w:lang w:eastAsia="it-IT"/>
        </w:rPr>
        <w:t xml:space="preserve">, per gli enti che ricevono donazioni e lasciti testamentari (art. 82, co. 2); l’applicazione in misura fissa delle imposte di registro e </w:t>
      </w:r>
      <w:proofErr w:type="spellStart"/>
      <w:r w:rsidRPr="00690169">
        <w:rPr>
          <w:rFonts w:ascii="Arial" w:eastAsia="Times New Roman" w:hAnsi="Arial" w:cs="Arial"/>
          <w:color w:val="292B2C"/>
          <w:sz w:val="24"/>
          <w:szCs w:val="24"/>
          <w:lang w:eastAsia="it-IT"/>
        </w:rPr>
        <w:t>ipocatastali</w:t>
      </w:r>
      <w:proofErr w:type="spellEnd"/>
      <w:r w:rsidRPr="00690169">
        <w:rPr>
          <w:rFonts w:ascii="Arial" w:eastAsia="Times New Roman" w:hAnsi="Arial" w:cs="Arial"/>
          <w:color w:val="292B2C"/>
          <w:sz w:val="24"/>
          <w:szCs w:val="24"/>
          <w:lang w:eastAsia="it-IT"/>
        </w:rPr>
        <w:t xml:space="preserve"> per i trasferimenti immobiliari a titolo oneroso (art. 82, co. 4); l’esenzione dall’imposta di bollo per qualsiasi atto/documento (anche informatico), posto in essere o richiesto dall’ente (art. 82, co. 5). Accanto a queste agevolazioni, le </w:t>
      </w:r>
      <w:proofErr w:type="spellStart"/>
      <w:r w:rsidRPr="00690169">
        <w:rPr>
          <w:rFonts w:ascii="Arial" w:eastAsia="Times New Roman" w:hAnsi="Arial" w:cs="Arial"/>
          <w:color w:val="292B2C"/>
          <w:sz w:val="24"/>
          <w:szCs w:val="24"/>
          <w:lang w:eastAsia="it-IT"/>
        </w:rPr>
        <w:t>Odv</w:t>
      </w:r>
      <w:proofErr w:type="spellEnd"/>
      <w:r w:rsidRPr="00690169">
        <w:rPr>
          <w:rFonts w:ascii="Arial" w:eastAsia="Times New Roman" w:hAnsi="Arial" w:cs="Arial"/>
          <w:color w:val="292B2C"/>
          <w:sz w:val="24"/>
          <w:szCs w:val="24"/>
          <w:lang w:eastAsia="it-IT"/>
        </w:rPr>
        <w:t xml:space="preserve"> possono beneficiare anche dell’esenzione dall’imposta di registro per gli atti costitutivi e quelli connessi allo svolgimento dell’attività (art. 82, co. 3), nonché dell’esenzione </w:t>
      </w:r>
      <w:proofErr w:type="spellStart"/>
      <w:r w:rsidRPr="00690169">
        <w:rPr>
          <w:rFonts w:ascii="Arial" w:eastAsia="Times New Roman" w:hAnsi="Arial" w:cs="Arial"/>
          <w:color w:val="292B2C"/>
          <w:sz w:val="24"/>
          <w:szCs w:val="24"/>
          <w:lang w:eastAsia="it-IT"/>
        </w:rPr>
        <w:t>Ires</w:t>
      </w:r>
      <w:proofErr w:type="spellEnd"/>
      <w:r w:rsidRPr="00690169">
        <w:rPr>
          <w:rFonts w:ascii="Arial" w:eastAsia="Times New Roman" w:hAnsi="Arial" w:cs="Arial"/>
          <w:color w:val="292B2C"/>
          <w:sz w:val="24"/>
          <w:szCs w:val="24"/>
          <w:lang w:eastAsia="it-IT"/>
        </w:rPr>
        <w:t xml:space="preserve"> per i redditi degli immobili destinati esclusivamente allo svolgimento dell’attività istituzionale (art. 84, co. 2).</w:t>
      </w:r>
    </w:p>
    <w:p w:rsidR="00690169" w:rsidRPr="00690169" w:rsidRDefault="00690169" w:rsidP="00690169">
      <w:pPr>
        <w:spacing w:after="240" w:line="240" w:lineRule="auto"/>
        <w:rPr>
          <w:rFonts w:ascii="Arial" w:eastAsia="Times New Roman" w:hAnsi="Arial" w:cs="Arial"/>
          <w:color w:val="292B2C"/>
          <w:sz w:val="24"/>
          <w:szCs w:val="24"/>
          <w:lang w:eastAsia="it-IT"/>
        </w:rPr>
      </w:pPr>
      <w:r w:rsidRPr="00690169">
        <w:rPr>
          <w:rFonts w:ascii="Arial" w:eastAsia="Times New Roman" w:hAnsi="Arial" w:cs="Arial"/>
          <w:b/>
          <w:bCs/>
          <w:color w:val="292B2C"/>
          <w:sz w:val="24"/>
          <w:szCs w:val="24"/>
          <w:lang w:eastAsia="it-IT"/>
        </w:rPr>
        <w:t>Donazioni. Cosa cambia?</w:t>
      </w:r>
      <w:r w:rsidRPr="00690169">
        <w:rPr>
          <w:rFonts w:ascii="Arial" w:eastAsia="Times New Roman" w:hAnsi="Arial" w:cs="Arial"/>
          <w:color w:val="292B2C"/>
          <w:sz w:val="24"/>
          <w:szCs w:val="24"/>
          <w:lang w:eastAsia="it-IT"/>
        </w:rPr>
        <w:br/>
        <w:t>Da ultimo, il codice prevede specifiche detrazioni/deduzioni per i soggetti che effettuano erogazioni liberali, in denaro o in natura. In particolare, le persone fisiche che donano ad una organizzazione di volontariato potranno portare in detrazione dall’Irpef un importo pari al 35% della liberalità, per un ammontare massimo di 30 mila euro; in alternativa, decidere di dedurre gli importi erogati entro il limite del 10% del reddito dichiarato. Per le erogazioni fatte da enti o società, invece, l’unica agevolazione applicabile è quella della deduzione, con le modalità appena citate.</w:t>
      </w:r>
    </w:p>
    <w:p w:rsidR="00574CEE" w:rsidRDefault="00574CEE">
      <w:bookmarkStart w:id="0" w:name="_GoBack"/>
      <w:bookmarkEnd w:id="0"/>
    </w:p>
    <w:sectPr w:rsidR="00574C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69"/>
    <w:rsid w:val="00574CEE"/>
    <w:rsid w:val="006901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269A3-EF2B-45F0-9324-EC53C949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690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90169"/>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69016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90169"/>
    <w:rPr>
      <w:i/>
      <w:iCs/>
    </w:rPr>
  </w:style>
  <w:style w:type="character" w:styleId="Collegamentoipertestuale">
    <w:name w:val="Hyperlink"/>
    <w:basedOn w:val="Carpredefinitoparagrafo"/>
    <w:uiPriority w:val="99"/>
    <w:semiHidden/>
    <w:unhideWhenUsed/>
    <w:rsid w:val="00690169"/>
    <w:rPr>
      <w:color w:val="0000FF"/>
      <w:u w:val="single"/>
    </w:rPr>
  </w:style>
  <w:style w:type="paragraph" w:customStyle="1" w:styleId="news-info">
    <w:name w:val="news-info"/>
    <w:basedOn w:val="Normale"/>
    <w:rsid w:val="0069016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90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754949">
      <w:bodyDiv w:val="1"/>
      <w:marLeft w:val="0"/>
      <w:marRight w:val="0"/>
      <w:marTop w:val="0"/>
      <w:marBottom w:val="0"/>
      <w:divBdr>
        <w:top w:val="none" w:sz="0" w:space="0" w:color="auto"/>
        <w:left w:val="none" w:sz="0" w:space="0" w:color="auto"/>
        <w:bottom w:val="none" w:sz="0" w:space="0" w:color="auto"/>
        <w:right w:val="none" w:sz="0" w:space="0" w:color="auto"/>
      </w:divBdr>
      <w:divsChild>
        <w:div w:id="1396735543">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unicareilsocial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4598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Bussolino</dc:creator>
  <cp:keywords/>
  <dc:description/>
  <cp:lastModifiedBy>Enrico Bussolino</cp:lastModifiedBy>
  <cp:revision>1</cp:revision>
  <dcterms:created xsi:type="dcterms:W3CDTF">2019-09-23T09:28:00Z</dcterms:created>
  <dcterms:modified xsi:type="dcterms:W3CDTF">2019-09-23T09:30:00Z</dcterms:modified>
</cp:coreProperties>
</file>